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robust applications and solutions across various industries. Proven track record of leading projects utilizing Java, Spring Boot, and Microservices architecture, enhancing performance and driving efficiency. Adept at employing AWS and container technologies including Docker and Kubernetes for deployment. Strong background in testing methodologies with tools such as JUnit and Selenium,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microservices architecture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decreased application load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team productivity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backend development initiatives, integrating RESTful services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implementing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and EC2, for hosting solutions, ensuring minimal downtime and steady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through meticulous quality assurance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architectural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tracking critical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leading to improved software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and sprint planning to emphasize rapid iteration and stakeholder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establishment of coding standards and guidelines, ingraining best practices into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implementing microservices to enhance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functionality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from monolithic to microservices architecture, reducing code complexity and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migration of legacy applications to modern stacks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improving scalability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enhancing development cycle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offering constructive feedback on best practices and performance optimizations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best practices, aiding in the onboarding of development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 processing capabilities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integration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reducing defects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project management tools, promoting faster delivery cycles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utilizing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average response time through refactoring code and optimizing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Node.js,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