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and engineering across diverse environments, specializing in the design and implementation of scalable web applications. Expertise in utilizing modern frameworks and technologies including Java, Spring Boot, React, and cloud platforms to deliver high-quality solutions while ensuring optimal performance and testing automation. Proven ability to collaborate with cross-functional teams to design, develop, and maintain complex applications and services, with a strong focus on Agile methodologies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microservices architecture,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by employing best practices in functional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orchestrating services, achieving streamlined operations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quality assurance, resulting in a significant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with seamless integration to front 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streamline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and refactoring of existing codebase leading to improved system efficiency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profiling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monitoring and performance analytics across distributed systems across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transfer sessions and conducted code reviews, mentoring junior developers and fostering a culture of excellence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while ensuring adherence to technical specifications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end-to-end solutions for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scalability across diverse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enhance team collaboration and productivity while ensuring adherence to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efficiency in system integration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user-friendly interfaces,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ensuring efficient data handling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performed code refactoring for legacy systems, reinforcing application integrity and reliability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multi-disciplinary teams to deliver high-quality software on schedule,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adoption of new frameworks and technologies to promote innovation and efficiency in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business requirements and system performance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cross-functional teams to implement Agile development practices, enhancing communication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SDLC phases,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CRUD operations, improving data integrity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proper authentication and data handling practices by implementing OAuth and Spring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reviews and incorporated feedback loops to improve overall code quality and adherence to software development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front-end performance through techniques such as lazy loading and code splitting, realizing an estimated 30% improvement in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