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11 years of experience in designing, implementing, and maintaining scalable applications. Expertise in a wide range of technologies including Java, Spring Boot, Microservices Architecture, and AWS, with a proven history of delivering high-quality software solutions. Strong commitment to utilizing best practices and methodologies to achieve operational excellence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performance, scalability,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improve system flexibility and deployment speed,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RESTful APIs and integrated these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continuous integration and deployment (CI/CD)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real-time monitoring and troubleshooting,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contributed to the company’s coding standards, promoting a culture of quality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QA and product teams to deliver features that meet user needs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systems by refactoring codebases, leveraging modern frameworks and libraries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efficient querying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development processes and maintained technical specifications for future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page loads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Route 53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scripts, reducing manual errors and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and optimal performance of applications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mentoring and guidance to junior developers, fostering skill development and improving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most notably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scrum meetings and backlog grooming sessions to improve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cross-team collaboration to identify and resolve integration issues, ensuring streamlined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modules for systems in compliance with federal regulations, improving security and privacy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the software development lifecycle (SDLC).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costs and downtime by 15% by implementing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AWS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