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11 years of experience in developing and maintaining robust applications using a wide array of technologies, frameworks, and programming languages. Expertise in designing scalable solutions while implementing best practices in software development, including testing, automation, and CI/CD methodologies. Proven track record of improving system performance and ensuring high-quality delivery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modularity and scalability, ensuring high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efficiency and optimizing data storage.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synchronize application features,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decreasing bug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cloud technologies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storage, and orchestration of microservices, increasing overall application resiliency.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communication between frontend and backend services,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search functionalities, enabling users to find relevant data quickly.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design discussions, fostering an environment of continuous improvement and knowledge-sharing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and logging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providing visibility into application performance and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manage project timelines and deliverables,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CRUD operations and REST API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frontend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usability and performance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code, resulting in a 40% decrease in load times and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codebase integrity and facilitating collaboration among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to validate application functionality against business specifications, ensuring alignment with user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modeling and management, providing resilience and high availability in various application contexts.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define requirements and develop system specifications, improving project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testing, improving code reliability and reducing regression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product features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frontend testing, increasing regression testing efficiency by 60%.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refactoring legacy applications to use microservices architecture, significantly improving maintainability and deployment agility.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message brokering in distributed systems to ensure reliable communication between microservices.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dashboard features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data trends for business analysis, enhancing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leading to a more dynamic and responsive development cycle, ultimately reducing time to market for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GitLab CI, Kubernetes,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and Integrations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SOAP, GraphQL, Apache Kafka, RabbitMQ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