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back-end services and full-stack architecture. Extensive expertise with modern tech stacks, including Java and Spring Boot, microservices architecture, and cloud deployment. Proven track record of delivering high-quality software solutions and championing best practices in coding and testing. Adept at collaborating with cross-functional teams to create innovative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a multi-tenant application,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optimizing performance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to distributed systems, enhancing maintainability and scalability of legacy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improving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development workflows,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mocking dependencies, ensuring robust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back-end services seamlessly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knowledge sharing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performance and cost-efficiency by auto-scaling services based on real-time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Scrum ceremonies, contributing to continuous improvement of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resilient and scalable cloud-based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complex SQL queries for data management and reporting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support end-to-end development cycles, from concept through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improve response times and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5 developers toward success in Agile methodologies, ensuring timely and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intuitive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improved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in Agile environment, contributing to efficient workflow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end-to-end testing, enhancing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to streamline project collaboration among distributed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Continuously improved legacy codebases by refactoring and migrating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Tracked performance and reliability of applications, ensuring service uptime of 99.9%.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Git,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