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developing high-quality web applications. Proficient in modern technologies including Java, Spring Boot, React, and AWS, with a strong background in system architecture and software development lifecycle. Adept at leading software projects, implementing agile methodologies, and optimizing application performance. Proven ability in unit and integration testing to enhance software reliability and maintainability.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maintainability of cloud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reduce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delivery and automated infrastructure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system architecture and application requirements, ensuring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standards, testing methodologies, and agile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validation, improving the reliability of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real-time data processing capabilities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WebSocket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user interaction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DevOps initiatives by automating server deployments and application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 programming sessions to uphold coding standards and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data persistence and transaction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front-end development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client-side performance and responsiveness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performance tuning strategies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database operations and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overall test coverage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application containerization and orchestration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development efficiency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migrations and upgrades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Flyway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consistency throughout the application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ceremonies such as sprint planning and retrospective meetings to enhance team productivity and agile adoption.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adaptive web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cross-platform compatibility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back-end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integrating RESTful APIs for dynamic client-server communications.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testing and quality assurance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end-to-end testing of web applications, ensuring high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documentation for software implementations to facilitate knowledge transfer and maintenance during handover.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collaborative development, ensuring transparency and code integrity as part of CI/CD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increase in overall application performance through effective refactoring and optimization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