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designing, developing, and deploying scalable solutions. Adept in a broad range of programming languages and technology stacks including Java, Spring Boot, React, and Node.js. Proven expertise in software development life cycle (SDLC), application architecture, and cloud solutions. Committed to delivering high-quality code and continuous improvement through testing and best practices. Excels in leading technical teams to develop innovative applications that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high-availability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user interfaces that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designing microservices architecture, enhancing scalability and resilience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ensuring adherence to best practices for cloud security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third-party services effectively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reliability and performance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data models and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leading to a significant decrease in release lead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reviews, debugging, and employing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development methodologies,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and participated in code reviews, enhancing team collaboration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multi-tiered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led to improved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efficient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various data sources, improving application interoperability and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implementing microservices architecture for better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knowledge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large sets of data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reliability of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delivering quality software and incorporating user feedback into rapid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performance tuning and optimization for existing applications, adopting new technologies where applicable.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achieving faster application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schema and query optimization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data handling efficiency considerably.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 and maintenance practices, ensuring adherence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best coding standards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guidelines.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UX/UI designers to align technical implementation with design specifications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process through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solid unit-testing protocols that led to a reduction in bugs during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critical features under tight deadlines, showcasing strong ability to work in fast-paced environments and delivering value. Final performance improvements led to a 30% increase in application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Chai,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