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building robust applications and efficient systems using modern technologies. Proven expertise in Java, Spring Boot, and agile methodologies, with a strong foundation in microservices architecture, cloud computing, and CI/CD pipelines. Adept at enhancing system performance and streamlining operations while leveraging advanced tools and frameworks. Committed to delivering high-quality solutions aligned with business objectives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significantly reducing server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them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enterprise-level application with a focus on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production issues, achieving a consistent 99.9% uptime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shared knowledge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 application for real-time data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data visualization libraries for impactful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building interactive SPA (Single Page Applications) to improve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application response time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design data pipelines and ETL processes using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flow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 meetings to improve team velocity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enhancing the feature set of the application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which led to environment parity for development and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tuning strategies to ensure the application could handle 10,000+ concurrent users without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repetitive tasks and improving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Java applications, achieving significant code coverage and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practices that led to increased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(Elasticsearch, Logstash, Kibana)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application performance and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storage, optimizing access speed and flexibility in data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reducing technical debt and enhancing development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delivered a new feature set within an aggressive timeline, resulting in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