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leading projects utilizing Java, Spring Boot, and AWS technologies. Proficient in designing, testing, and maintaining robust applications that meet client needs and driving performance improvements through modern frameworks and best practices. Strong background in microservices architecture, CI/CD, and Agile methodologies, adept in developing efficient solutions and collaborating with cross-functional teams to deliver successful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enhancing the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services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response times by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robustness and maintain high quality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deployment frequency in Agile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and responsive front-end applications, leading to a seamless user experience and high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that improved system modularity, allowing for isolated deployments and easier maintenance, relying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promoting continuous improvement through regular code reviews and implementation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leveraging the cloud for scalable storage and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skill development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 30% reduction in bug rate through rigorous testing and quality assurance strategies, promoting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high-value solutions to clients in various industries.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SQL queries and 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designed for scalability and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code quality and detecting issues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stand-ups, sprint planning, and retrospectives to enhance project workflows and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ensuring efficient resource use and faster deployments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using APM tools, gathering insights to streamline application improvements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strengthen team code quality and promote shared knowledge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focusing on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significantly to the development of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service efficiency and stability by implementing effective monitoring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approach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expanding functionality and improving feature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implementing modern technologies and best practices, ensuring gradual upgrades with minimal disruptions.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led to a 50% increase in system performance, through effective code optimizations and architectural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Golang,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