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developing scalable applications, leveraging state-of-the-art technologies including Java, Spring Boot, Microservices, and AWS cloud services. Proven expertise in designing, implementing, and optimizing complex applications while ensuring high performance through testing and quality assurance practices. Skilled in collaborating with cross-functional teams to deliver innovative software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best practices and modern architecture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scalability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in cloud environments, achieving consistent performance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Scrum meetings to ensure timely delivery of project milestones while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execution of SQL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to enhance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introduced code review sessions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for microservices to ensure code reliability and maintainability, contributing to a 30% decrease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resulting in high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debugging and troubleshooting of applications, improving overall system stability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integrations and API design, allowing seamless data communication between applications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functionality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functional requirements into technical specifications, driving consensus and clarity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of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code reviews to uphold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alignment with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new features were thoroughly vetted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validate application functionality, reducing defect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product capabilities in line with strategic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improving data handling flexibility within the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facilitating improved collaboration and transparency within the development team. Delivered projects ahead of schedule, consistently hitting 95%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