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full-stack development, specializing in cutting-edge technologies and robust software solutions. Proven expertise in leading engineering teams, optimizing performance through automated testing, and driving innovation in software design. Technical proficiency spans across numerous programming languages, frameworks, and libraries with a strong emphasis on quality assurance and version control.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delivery speeds by establishing robust back-end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increasing deployment efficiency and optimizing resource allocation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front-end interfaces, enhancing user engagement through streamlined design and performance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facilitating SCRUM meetings and collaborating with cross-functional teams to ensure timely project completion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practices through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rapid development iterations and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code quality, aligning with industry best practices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RESTful APIs that improved data handling and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tuning and dynamic scaling within AWS environments to support increasing application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ensuring a streamlined workflow and preventing codebase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security requirements based upon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efficiency and storage management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QA processes, increasing deployment confidence via rigorous regression testing of end-user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contributing to a cohesive team atmosphere while enhancing collective problem-solving capabilities with various programming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thus broadening functionality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applied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polished legacy services to ensure compliance with modern web standards, improving load times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progressive learning environment that encouraged technical skill enhancement through guided practice and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attractive and accessible design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documentation, ensuring integrity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practices and improving collective understanding of coding standards across existing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solutions between front-end and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exchange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client consultations to align software functionalities with business needs, ensuring satisfaction through iterative feedback mechanisms and enhancement proposals.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 internal tool, achieving an operational efficiency increase of 25% in managing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Maven,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