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developing and optimizing software solutions for various sectors, specializing in cloud applications, microservices architecture, and advanced security features. Proficient in a wide array of programming languages and frameworks, including Java, Kubernetes, AWS, among others. Demonstrated success in leading cross-functional teams, enhancing system performance through testing and debugging, and contributing to the overall software development lifecycle from design to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microservices, improving the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 with a responsive design, ensuring seamless user experience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cycles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Java applications using profiling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JVisualVM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YourKit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agile development practices, overseeing the implementation of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increasing code coverage to 90% and reinforcing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extensive coverage and reliability throughout the software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facilitating weekly scrum meetings and retrospectives to align with project goals and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powerful search capabilities across datasets, improving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software debugging and troubleshooting through advanced techniques, reducing bug resolution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stayed updated with emerging technologies, adopting best practices in software development and participating in code reviews to enhance team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best practices in code quality, version control, and continuous integration while working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REST APIs, enabling the easy integration of third-party services and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project-wide code quality initiative that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 models and enforced data integrity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optimal performance for critical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and skills training sessions, promoting awareness of state-of-the-art technologies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dashboards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data visualization and analysis for business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message queuing, resulting in a more responsive and performant application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deployed multiple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strengthening backend architectures to withstand traffic fluctuations.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increasing application response and processing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project stakeholders to gather requirements and translate them into technical specifications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Testing automation introduced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speed and reliability of regression tests.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CI/CD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build integrations, ensuring rapid deployments to production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software releases and kept stakeholders informed of project timelines and deliverables, contributing to a successful project completion rate of 95%.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C++,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Flask, Node.js,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