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proficient involvement in developing scalable applications. Expertise in employing a range of technologies such as Java, Spring Boot, Microservices, and AWS to craft high-performance back-end systems. Proven track record in leveraging React and Node.js for front-end and server-side applications. Skilled in CI/CD pipelines, ensuring robust deployment processes with tools like Jenkins and Docker. Strong understanding of Agile methodologies and Testing frameworks, contributing to efficient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scalability,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complex business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for critical components, which significantly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serverless applications, resulting in reduced operational costs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back-end services, ensuring responsive and user-friendly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industry best practices and efficient coding techniques,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management by migrating databases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data handling and storage, adhering to compliance standards to protect user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 which nurtured a collaborative working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 to expand application functionalities, bridging various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components, enhancing front-end performance while ensuring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prepare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to maintain high-quality codebases, fostering collaborative team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systems architecture and APIs, improving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web-based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front-end technology,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functionality for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instantiation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backend performance and reducing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optimizations, enhancing database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tailored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contributing to sprints with clear acceptance criteria, ensuring commitment to deliverables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specifications, ensuring client satisfaction.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a project to develop an internal application which increased team productivity by 20%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