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and optimizing robust, scalable applications. Proficient in a diverse set of technologies and frameworks, with a strong focus on Java, Spring, Microservices, and AWS. Demonstrated ability to implement continuous integration and deployment (CI/CD) pipelines, alongside comprehensive testing methodologies to ensure software reliability. Adept at collaborating with cross-functional teams to drive innovative projects forward.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complex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processing times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integrate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interfaces and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which improved deployment consistency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time-to-deployment and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microservices, enhancing system scalability and reliability in high-traffic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identifying and resolving potential issues prior to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deliverables, improving communication and project success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enhance team performance and code quality, leading to a more cohesive development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health and proactive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legacy systems into modern microservice architectures, which streamlined operations and improved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ensuring robust and secure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thousands of concurrent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interactions, which streamlined database operations and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applications built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back-end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bottlenecks, and optimizing application throughput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availability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security-focused applications, implementing OWASP best practices and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user-centric designs that enhanced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regression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front 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real-time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session management, enhancing user interactivity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sprint planning, and retrospectives, fostering continuous improvement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orchestrating branch management and merges across multi-repository projects, ensuring smooth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for APIs and development processes, improving onboarding and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latency by 30% through strategic optimizations in code and database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