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developing, testing, maintaining, and enhancing high-performance applications. Expertise encompasses a diverse range of technologies, including React, Node.js, and Java, tailored towards innovative solutions in a rapidly evolving industry. Proven track record in leading cross-functional teams through the full software development lifecycle, utilizing Agile methodologies, and adhering to coding standards. Strong ability to implement robust testing frameworks and deliver complex projects on time and with high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by streamlining over 20 features based on client feedback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enhancing overall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facilitated seamless interactions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intuitive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design specifications and 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from 75% to 90% and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code quality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performance improvements that reduced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of legacy systems to modern technologies, increasing system responsiveness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define system specifications, ensuring alignment with business objectives and technology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enrich application functionality, enhancing user engagement and driving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collaborated with cross-functional teams to deliver high-quality software aligned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maintainability and reducing code duplication.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seamless data flow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communication and project coordination.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caching strategies, significantly boosting response times under heavy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to manage and deploy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migrations from traditional relational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successfully transitioning legacy data while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leading to optimization of application performance and reduction of server costs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innovative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in containerized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orchestration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collaboration and enhancing source code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best practices in sprint planning and retrospectives, leading to a 15% increase in team velocity within one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mock frameworks, ensuring reliability and reducing production issues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coding standards and testing practices, fostering a culture of continuous improvement. Metrics for performance enhancement of key modules reflected a 30% decrease in execution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