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developing and deploying robust backend systems and AI/ML solutions in production environments. Proficient in a variety of technologies including Python, TensorFlow, and AWS, with a strong background in leading machine learning pipelines and collaborating with cross-functional teams to drive impactful results in healthcare technology. Proven experience in architecting scalable systems and advancing engineering excellence while ensuring compliance and fairness in AI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AI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claims processing efficiency and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end-to-end machine learning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model training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identify and define AI use cases, translating business requirements into technical specifications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Redshift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data infrastructure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training and inference processes within AI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regulatory standards in AI solutions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IAM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access management and data privacy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approaches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 Notebooks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outcomes of AI models and data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deployment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focusing on machine learning fundamentals and innovative solutions applied to real-world healthcare challenges.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a robust API framework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other business functions.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experimentation culture by creating a conducive environment for testing new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orchestrate ML workflows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assessed the performance of deployed models and enhanced them with continuous training methodologies implemented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microservices for healthtech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backend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real-time data processing for health insurance claims.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implement machine learning algorithms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production settings, enhancing claims fraud detection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application delivery and automated testing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performance and resilience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mechanisms and load balancers for optimal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system health and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code and provided constructive feedback, promoting coding standards and best practices among team members, specifically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meetings with engineering, product, and operational teams to ensure alignment on project milestones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a claims processing engine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reliability for processing thousands of claims daily.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monolithic applications to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and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30% reduction in bugs prior to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enhance user experience for health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back-end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higher throughput for customer support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automated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deployment confidence while evolving software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SQL, Java,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HuggingFace, Scikit-learn, Keras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OpenShift, ECS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Spark, Apache Kafka, Apache Airflow, PostgreSQL,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