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developing scalable web applications and microservices. Proficient in leading development teams, implementing CI/CD pipelines, and ensuring high-performance systems using cutting-edge technologies. Enthusiastic about building innovative solutions and enhancing user experiences, with a solid foundation in Java, Spring Boot, React,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in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high-performance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security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reduced deployment time by 30%, enhancing the overall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 to uphold coding standards and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requirements, ensuring seamless integration between front-end and back-end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participant in Agile ceremonies, promoting best practices in coding and project management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troubleshoot production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integrated new technologies to improve system architecture flexibility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interactive user interfaces, enhancing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modern design patterns to ensure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migrate legacy applications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stability by implementing error handling and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led knowledge-sharing sessions to promote effective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querying, implementing optimizations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resulting in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to interface with third-party services, ensuring compliance with data protection regulations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reduce bugs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MVC architecture, resulting in cleaner code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meetings, promoting an Agile methodology for project advancement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APIs and application features to facilitate onboarding and training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significantly enhancing application performance and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testing coverage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 financial reporting system that processed large datasets efficiently, directly impacting decision-making processes. Delivered this project under budget, demonstrating cost-effectiveness and time-saving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jQuery,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