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innovative software solutions. Proficient in utilizing modern technologies and frameworks, including Java, Spring Boot, React, Node.js, and Docker to enhance software functionality and user experience. Demonstrable success in leading engineering teams, implementing best practices, and driving continuous integration and delivery efforts in a collaborative agile environment. Strong technical skills complemented by a deep understanding of full software development lifecycle, from requirement gathering to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high-traffic applications, improving user response time by optimizing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dynamic single-page applications (SPAs)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to enhance the user interface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 significantly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implement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streamlined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interchange between front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deploying applications with scalability and reliability, including S3 for storage solutions and EC2 for hosting.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for junior engineers, fostering a culture of continuous learning and improvement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testing, ensuring application resilience under load and identifying bottlenecks for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software systems and processes, ensuring knowledge transfer and consistency in engineering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actively participating in sprint planning and retrospectives to refine development processes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greatly enhancing code quality and reducing bugs in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modularity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user interfaces with responsive design, aligning with modern user experience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application environments and scaling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quality assurance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to ensure functional correctness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application availability and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agile practices through regular stand-ups, backlog grooming, and iterative development, fostering collaboration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training sessions on emerging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server-side scripting and asynchronous programming.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functionality by interfacing with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improving integration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management, optimizing performance for data-heavy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sprint cycles, promoting agile principles, resulting in faster delivery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projects, ensuring streamlined collaboration across multiple development teams, contributing to stable code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application performance reviews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discovering and rectifying performance issues, with measured tuning leading to a 15% improvement in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Ruby,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Express.js, Angular,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