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11 years of experience in developing robust code for high-volume businesses. Proficient in modern programming languages and frameworks, including Java, Spring Boot, Kotlin, and Microservices architecture. Expert in building scalable applications and integrating complex systems, utilizing a wide array of tools and technologies. Committed to delivering high-quality solutions with a focus on user experience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resource usage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architecture as part of a microservices migration,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support frontend applications, enhancing end-user experiences with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reliability of code deployments and reducing post-release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the full software development lifecycle, utilizing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ensure code quality via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reduction in response time by refining data retrieval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promoting best practices in code quality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for user authentication and authorization in API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schemas for various relational databases, ensuring consistent data integrity and access patterns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monitoring and diagnostics, improving response to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UI components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optimized for performance,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rapid development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features, enabling dynamic content updates and enhancing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transactional operations, ensuring robust data management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resilience by implementing circuit breaker patterns within microservices architecture, improving service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evolving product features based on user feedback and market research through sprints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for frontend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and performance across various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management features and payment integrations for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cloud deployment strategies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EC2 for virtual servers and S3 for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logging strategy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monitoring of application health and user behaviors.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enhancing customer satisfaction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functionalities, such as payment gateways and social media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optimizing runtime efficiency, improving performance metrics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Hibernate,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Oracle, MongoDB, PostgreSQL,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