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designing, developing, and optimizing high-performance applications. Proficient in a wide array of technologies including Java, Spring Boot, and Microservices architecture. Demonstrated expertise in continuous integration and deployment (CI/CD) practices, utilizing tools such as Jenkins and Docker. Adept at employing Agile methodologies and collaborating cross-functionally to deliver scalable solutions that drive business growth. Passionate about leveraging modern frameworks and libraries to enhance application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a large-scale application, focusing 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build responsive UI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 with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 to automate deployment processes, reducing deployment times by up to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for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ceremonies, contributing to sprint planning and retrospective meetings, ensuring project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cloud infrastructure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 Compose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scaling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Java applications and databases, improving throughput by analyzing and resolving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end-to-end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with UX/UI designers to ensure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enhance application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automation and dependency management in Java projects, streamlining the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insights on microservices design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data integrity and access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security best practices including authentication and authorization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optimization, leading to significant improvements in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Servlets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government services, ensuring compliance with specified regulations.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efficient SQL queries and stored procedures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manage and retrieve data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provide technical expertise, enhancing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by implementing input validation and secure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performance metrics through rigorous testing and performance tuning.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Groovy,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JPA, Hibernate, Express.js,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CircleCI,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