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robust software solutions. Proficient in a wide array of technologies and frameworks including Java, Spring Boot, and Angular. Adept at implementing best practices in software development including rigorous testing methodologies and version control systems. Proven track record of delivering high-quality code and leading successful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integrated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reliability and reducing bug incidence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Agile methodologies, which facilitated a 15%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Travis CI</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improving software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programs that increased code quality and developer skillsets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improved collaborative development efforts,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various third-party payment processing APIs, enhancing e-commerce functionalities within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bottlenecks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up to 2000 concurrent connections.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MVC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set and technical capabilities of existing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Hibernate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 manipulation tasks, improving data handling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protocols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Security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protecting sensitive data from breaches.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engaging in requirement analysis, design, implementation, and testing phases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CSS3</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ratings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effective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processes using ----JUnit----, significantly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desktop and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cross-platform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RESTful APIs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communication between applications and required services, fostering better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participating in daily stand-ups and sprint planning to foster improved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rigorous testing practices employing tooling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Selenium</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coverage across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standards using Confluence, streamlining the onboarding process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and refine requirements, contributing to clear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