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robust software solutions. Proficient in Java, Spring Boot, AWS, React, and Docker, with a strong focus on building scalable applications. Demonstrated ability to lead engineering teams, oversee software development lifecycles, and ensure high-quality deliverables through rigorous testing methodologies. Committed to leveraging industry best practices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migration of legacy applications to AWS, ensuring a seamless transition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managing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frontend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full-stack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in a cross-functional team to introduce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by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Ensured high-quality code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exploration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overall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code reviews and provided mentorship to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maintainable and reusable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performance tuning and optimization of application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response time by tuning SQL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maintaining accessibility standards aligned with WCAG.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monitoring and logging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observability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Worked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development sprints with business goals, achieving a higher rate of feature delivery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Coordinated with stakeholders to define clear technical specifications and project requirements,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Engineered solutions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for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Introduced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application’s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data processing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flow and management for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UI/UX teams to develop widgets and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RESTful services and API integrations with third-party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Increased test coverage for existing applications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agile scrum sessions to plan and deliver enhancements based on client feedback, aligning teams on desired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Documented the development process and maintained strong code versions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robust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team agile practices, including daily scrums, retrospectives, and planning meetings in collaboration with members from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Enhanced application performance metrics by optimizing SQL queries and enhancing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applicable.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Implemented security best practices and optimized application configurations in collaboration with the security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Conducted system testing, troubleshooting issues, and ensuring quality assurance for releases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Provided technical support and resolved issues, ensuring minimal downtime and high availability of applications, leading to increased user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