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and leading projects, particularly passionate about utilizing cutting-edge technologies and frameworks. Proven expertise in Java, Spring Boot, Node.js, Docker, Kubernetes, and AWS. Skilled in implementing robust testing strategies, microservices architectures, and collaborating in agile environments to enhance system performance and ensure seamless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optimizing RESTful API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across AWS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CI/CD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software release cycle time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architecture and design for high-availability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code reliability and facilitating easier refactoring.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to enhance code quality and share knowledge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asynchronous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message queues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message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provisioning of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troubleshooting of applications, achieving consistent uptime and swift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application designs and processes to enhance knowledge transfer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improving the quality of backend services.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create robust web applications that support dynamic content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applications to 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for frontend and backend communication, achieving a more modular design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automated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quality assurance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coordination with distributed teams, ensuring streamlined collaboration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solutions, optimizing database interactions for large-scale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retrospectives, and sprint planning, fostering a productive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for database queries to enhance application speed and reduce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MVC architectural patterns were followed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visually dynamic user interfaces with a focus on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RESTful APIs, effectively managing authentication and data serialization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code to align with SOLID principles and improve overall software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integrating third-party services and APIs, ensuring seamless functionality and connectivity for consumer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monitoring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health metrics, achieving a proactive approach to maintenance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Django,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