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services. Proficient in utilizing modern frameworks and technologies including Java, Spring Boot, React, and Microservices to deliver high-quality software solutions. Strong background in software architecture, cloud services, and Agile methodologies, with a proven ability to lead projects from conception to delivery. Adept at collaborating cross-functionally with diverse teams to drive innovation and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system performance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improving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the Agile development process, improving the project delivery timeline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making it efficient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for applications and facilitating faster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thus reducing delivery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coding practices and modern frameworks,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performance tuning sessions to enhance application scalability and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security and accessibility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and design of microservices, enabling increased modularization and independent deployment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business-critical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exchange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with external services, enhancing functionality and user experience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microservices architecture,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for rapid development cycles, with a focus on delivering functional software in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implemented workflow strategies to manage code efficiently and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through regular performance profiling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user-facing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integration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peer programming sessions to enhance coding standards and reduce bugs in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consultancy projects, leading technical discussions and ensuring client requirements were met in software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overall software quality by reducing defects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pre-deployment defects by 50% through rigorous unit testing and integration testing strategies, ensuring high-quality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 MVC,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