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backend and full-stack development, specializing in Java, Spring, Kotlin, and cloud-native environments. Proven track record of implementing robust, scalable systems while leveraging both agile methodologies and comprehensive testing strategies. Skilled in optimizing applications, enhancing performance, and leading teams to achieve project milestones. A fast learner, adept at adopting new technologies and driving innovation to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adhering to industry standards, defined system integrations, and performed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from a monolithic architecture to a microservices architecture,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scalability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significantly improving response times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that improved overall customer engagement, contributing to a 15% uplift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industry best practices including clean code principles,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all APIs and system architectures, promoting communication and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compliance with coding standards, leading to a measurable decrease in bugs and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technical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navigating complex business logic and service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user experience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performance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environments, emphasizing security and scalability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cloud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collaboration and delivering incremental improvement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and scripts for system automation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manual workloads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defining architectural strategies that align with business objectives, focusing on maintainability and extensibility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enterprise software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performed migrations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JasperReports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management with actionable insights from the data collected.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code review practices, emphasizing the importance of code quality and maintainability in every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according to best practices which directly resulted in speeding up processing efficiencies directly impacting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that increased software delivery speed by 25% through adopting Agile methodologies and automated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