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the software development landscape. Proficient in React, TypeScript, and modern web development practices. Experienced in building production-grade applications and optimizing user interfaces for accessibility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and performance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evolution of shared UI component libraries, emphasizing design fidelity and maintainability for cross-team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code reviews, integrating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translate complex design systems into polished,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interactions for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improving engineering best practices,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component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promoting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features, improving system performance and user experience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technical roadmap, providing insights on architectural decisions and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advocating for high-quality standards in produced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agile methodologies within cross-functional teams, accelerating project delivery 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accessibility throughout.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 libraries, enhancing development speed and consistency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seamless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performance, achieving significant reductions in load times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code quality through code reviews and establishing robust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identify user needs, translating them into functional,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created user guides to streamline onboarding for new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high-traffic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user-centric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 through debugging and performance tuning,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front-end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front-end features, ensuring design specifications were met accurately.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stability and reducing bugs pre-launch.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as part of a scrum team, contributing to sprint planning and retrospective discussions.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Tailwind CSS,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Docker, Jenkins,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VS Code,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