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React, TypeScript, and backend frameworks like Django. Proven track record in building and maintaining large-scale web applications in dynamic environments. Strong understanding of relational databases, particularly Postgres, and cloud infrastructure, with practical knowledge in AWS. Committed to delivering customer-centric solutions with an ownership mindset and collaborative approach.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customer-facing web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backend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infrastructure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strategies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features driven by customer feedback, improving product market fit.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CI/CD pipelines, enhancing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stability by identifying critical bugs early in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to improve maintainability,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and simplifying the application's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adhering to best practices while optimizing database queries to enhance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knowledge sharing and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contributing to sprint planning and retrospectives to continuously improve team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adoption of new tools and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developer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facilitating efficient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front-end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creation and optimization of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deployment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coverage and ensuring high-quality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translate wireframes into interactive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to support modular application development, streamlining feature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Agile methodologies, consistently delivering high-quality code in fast-paced sprints.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RESTful APIs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manage data persistence, focusing on query optimization and performance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test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application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a team to implement best practices in software development, including code reviews and pair programming.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Git for version control, streamlining collaboration among team members and tracking project progress in structured sprints.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architecture discussions ensuring the incorporation of best design principles, which led to reduced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Django, Redux, Node.js,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Postgres, MySQL,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