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developing robust code for high-volume businesses. Proficient in modern software development methodologies and technologies, including Java, Spring, Microservices, and RESTful services. Built scalable applications while utilizing best practices in software engineering, coupled with a strong background in agile environments. Proven leadership skills with the ability to mentor junior developers and lead cross-functional teams to deliver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frontend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 that improved application scalability and reduced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enhancing system reliability during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quality and reducing defects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guiding junior developers in best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from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application interoperability and expanding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for cloud storage solutions, leading to a 40% reduction in operational costs for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enabling rapid application development and satisfying client requirements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database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improve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QA teams to automate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 regression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frontend components that improved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increasing data accessibility for various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codebases, leading to significant increases in functionality and performance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 features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effective database design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plan scalable applications that adhere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project documentation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ease of collaboration for future developments.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in a team of diverse developers, streamlining workflows and reducing merge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teams in Agile sprints, leading to improved project delivery timelines and team cohesion based on continuous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good coding practices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new features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user interface improvements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front-end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all development processes thoroughly, providing clear instructions and wiring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testing frameworks to ensure the integrity of code before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to improve internal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infrastructure. Overhauled deployment processes, boosting end-to-end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