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full-stack development. Proven track record of delivering high-quality software solutions utilizing React, TypeScript, and Python. Skilled in collaborating with cross-functional teams to define project scopes and deliver user-friendly applications. Passionate about mentoring fellow engineers and driving initiatives that lead to innovative product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high-impact product feature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microservices-based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maintainable code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and enhance UI components, building seamless user experiences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@material-ui/core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by conducting regular code reviews, leading to a 30% reduction in bugs and 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 in coding practices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project scopes and timelines while prioritizing tasks aligned with organisational objectives; successfully completed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environments, enhancing deployment and scaling processes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hackathons to devise innovative technical solutions, resulting in three implemented features that enhanced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advocating for code quality and comprehensive documentation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troubleshot production bugs with cross-functional teams, resolving issues efficiently while maintaining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features and enhance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functionality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PostgreSQL databases, optimizing queries and improving application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that ensured high usability and accessibility, employing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iteratively improve product features based on direct customer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knowledge-driven environment through regular tech talks on best practices in software development and utilization of modern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automate deployment pipelines, improving deployment times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activities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requirements gathering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maintainability of products delivered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enhancing data handling and retrieval capabilities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software functionality and deliver better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metrics through refactoring critical code sections and optimizing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@material-ui/core,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Django, Flask,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SQLAlchemy,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Docker Compose, Google App Engine,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Pytest, Selenium,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