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robust web applications, specializing in microservices architecture, responsive design, and performance optimization. Proven expertise in leveraging a broad range of programming languages and frameworks, with a focus on Java, Spring Boot, and Angular. Strong understanding of industry best practices and methodologies, including Agile and DevOps practices, to drive project success and deliver high-quality solutions. Excellent problem-solving skills and outstanding ability to collaborate with cross-functional teams to achieve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microservices-based application,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rich user interface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optimal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best practices for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project management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reduce load on the database.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 and management, enhancing the infrastructure’s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across the application stack using profiling tools to identify bottlenecks and ensure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daily stand-ups, fostering a collaborative work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new technologies, enhancing team skills and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code reviews, ensuring adherence to coding standards and facilitating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data analytics platform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data-driven decision-making for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ensuring a seamless user experience across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 endpoints for various functionalities, promoting reusable code across multiple applications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environment,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for effective project execution and timely deliveries.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operations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 features were properly enforced.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containerization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development and production environments, improving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platform met all performance and functionality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project documentation and technical specifications, facilitating knowledge transfer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performance and user-friendly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functionalities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application modules, improving responsiveness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product owners to refine user stories and implement key features based on stakeholder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project management, through feature branching to streamline development and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third-party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functional capabilities and enhancing the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20% improvement in application load times through effective querying and caching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