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 and engineering focusing on design, implementation, and maintenance of high-performance applications. Expertise in Java, Spring Boot, and Microservices architecture, with in-depth knowledge of Cloud Technologies like AWS and Azure. Proven ability to lead engineering teams and deliver complex solutions in fast-paced environments. A strong advocate of Agile methodologies and continuous integration/deployment practices, enriched by a solid foundation in testing frameworks and DevOps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exposed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streamlined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teams in designing cloud-native applications migrating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 efficiency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thorough testing in both unit and integration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application monitoring and logging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performance analysis and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gather requirements, develop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maintain compliance in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robust authentication and authorization mechanisms for application safety.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an internal knowledge base, sharing best practices and code standards to elevate the team's technical acumen.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full-stack development environment as part of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junior developers to foster best engineering practices and code quality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robust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streamline project tasks, which enhanced team collaboration and faster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applications that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designed for high scalability, and implemented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system migrations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uptime and scalability for enterprise-level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significantly improving deployment speed and environment consistency in QA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services into existing codebases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and ensured adherence to coding standards through continuous integration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web development projects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a cross-functional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architecture discussions, proposing improvements based on the latest technological advances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AWS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storage solutions, implementing backup and disaster recovery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development and API integrations between front-end applications and backend services to ensure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optimizations and resource management leading to a 20% reduction in operational costs on deployed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mentorship programs for junior developers, providing guidance on best practices which improved overall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