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across diverse technical landscapes including backend and frontend systems. Skilled in a wide array of programming languages and frameworks, demonstrating proven adeptness in design, development, and optimization of high-performance applications. Committed to leveraging best practices and innovative solutions in software development lifecycle, with substantial expertise in testing and deployment, ensuring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improving application availability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integrated with multiple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in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sessions, fostering a collaborative development environment and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responsiveness and performance through strategic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optimized state management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tools, resulting in actionable insights into application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container orchestration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data analytics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insights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for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transaction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deployment cycle by reducing manual testing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adhered to.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backend code from legacy systems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planning, prioritizing tasks based on project milestones and goals.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to support future development and maintenance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e-commerce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front-end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site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setup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faster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reviews, instilling best practices amongst the development team to uplift the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facilitating sprint reviews and retrospectives to continuously refine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 tools for user behavior analysis to inform application improvements, boosting customer satisfaction by 30% in the first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