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robust applications across diverse industries. Expertise in creating scalable solutions using modern engineering practices, with a strong emphasis on Java, React, and cloud-native development. Proven ability to analyze requirements, design architectures, and implement cutting-edge technologies to enhance product functionality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object-relational mapping.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user-facing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responsive design and enhanced user experiences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reliability while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workflows and simplifying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facilitate iterative development, enhancing team productivity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ensuring compliance with coding standards and enhancing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defect rates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orchestration, improving deployment consistency and scaling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continuous integration/continuous deployment (CI/CD)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monitoring and alerting, increasing operational awareness and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analyze requirements, ensuring deliverables met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interoperability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applications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to support growing data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microservices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application performance tuning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indexing, resulting in minimized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reviews for architecture and design patterns, improving team knowledge and design efficacy.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pipelines and ETL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system architecture, APIs, and service guidelines, enhancing onboarding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the functionality and performance of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processing systems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 SDK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transactional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version control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collaboration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automated deployments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daily standup meetings and sprint planning, reinforcing adaptive planning and better product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logging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enhanced observability in distributed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Hibernate,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JUnit5, Mockito, Selenium,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