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high-quality software solutions. Proficient in Java, Spring Boot, and Microservices architecture, with extensive experience in RESTful APIs, docker, and AWS services. Proven ability to lead teams, optimize software testing processes, and integrate effective CI/CD practices. Passionate about leveraging technology to drive business goals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Docker container deployments,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utilization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build and release processes by integrating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enhancing code reliability and reducing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engineers, fostering a culture of code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technical specifications guided by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multiple Agile ceremonies, including sprint planning and retrospectives, to refine development processes and team accountability.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to enhance application performance and ensure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best practices and develop high-level design documents for new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management and application performance monitoring, leading to a 30% reduction in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by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continuous feedback and quality assurance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team activities, focusing on backlog grooming and sprint reviews to ensure timely delivery of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monolithic applications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designers to optimize user experience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enhancing project coordination and code integrity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prioritize features and manage project timelines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regular profiling and code refactoring, directly improving user satisfaction by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scalable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development of RESTful web services that support integration with third-party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sprints with developers and testers, ensuring alignment on project goals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sessions identifying and fixing issues across the stack, further improving system reliability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coding standards and best practices across the team, enhancing the overall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optimizing backend processes using multithreading, which improved throughput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