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Power Apps, JavaScript, and Azure. Skilled in building scalable solutions and defining security frameworks to drive enterprise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for </w:t>
      </w:r>
      <w:r w:rsidRPr="00432203">
        <w:rPr>
          <w:rFonts w:asciiTheme="minorHAnsi" w:hAnsiTheme="minorHAnsi" w:cstheme="majorHAnsi"/>
          <w:b/>
          <w:bCs/>
          <w:lang w:val="en-US"/>
        </w:rPr>
        <w:t xml:space="preserve">PowerApps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aligned with Hansei's technology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w:t>
      </w:r>
      <w:r w:rsidRPr="00432203">
        <w:rPr>
          <w:rFonts w:asciiTheme="minorHAnsi" w:hAnsiTheme="minorHAnsi" w:cstheme="majorHAnsi"/>
          <w:b/>
          <w:bCs/>
          <w:lang w:val="en-US"/>
        </w:rPr>
        <w:t xml:space="preserve">Canvas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Model-Driven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w:t>
      </w:r>
      <w:r w:rsidRPr="00432203">
        <w:rPr>
          <w:rFonts w:asciiTheme="minorHAnsi" w:hAnsiTheme="minorHAnsi" w:cstheme="majorHAnsi"/>
          <w:b/>
          <w:bCs/>
          <w:lang w:val="en-US"/>
        </w:rPr>
        <w:t xml:space="preserve">Security Roles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governance within PowerApps.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stakeholders to develop user stories and ensure high-quality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SDLC ownership, driving projects from conception to production deployments with iterative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and technical skillsets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Microsoft 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applications for enhanced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optimizations for enterprise-scale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improvement processes to elevate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code/logs clearly for better maintainability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implementation.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r w:rsidRPr="00432203">
        <w:rPr>
          <w:rFonts w:asciiTheme="minorHAnsi" w:eastAsia="Times New Roman" w:hAnsiTheme="minorHAnsi" w:cs="Times New Roman"/>
          <w:b/>
          <w:bCs/>
          <w:lang w:val="en-US"/>
        </w:rPr>
        <w:t xml:space="preserve">Canvas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internal operations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Power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customizations and effective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well-defined user stories.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production launches for critical business applications, adhering to full SDLC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t>
      </w:r>
      <w:r w:rsidRPr="00432203">
        <w:rPr>
          <w:rFonts w:asciiTheme="minorHAnsi" w:eastAsia="Times New Roman" w:hAnsiTheme="minorHAnsi" w:cs="Times New Roman"/>
          <w:b/>
          <w:bCs/>
          <w:lang w:val="en-US"/>
        </w:rPr>
        <w:t xml:space="preserve">Model-Driven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adding functionalities based on user feedback and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enhancing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aligned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for sensitive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ensuring timely project delivery.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for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and improved system performance using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a more secure and efficient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on-ground issues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ensure code quality and compliance with project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system response time by 20% through optimization techniques.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PowerApps, Power Automate, Dataverse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User Acceptance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Visual Studio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SDLC, RBAC, Microservices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