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11 years of experience in designing, developing, and deploying scalable applications. Proficient in modern programming paradigms, leveraging technologies including Java, Spring Boot, Microservices, and RESTful API development. Adept in leading software projects with a strong focus on system architecture and enhancing performance, while implementing robust testing strategies. Passionate about using cutting-edge technologies to solve complex problems in healthcare and digital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migrating legacy systems to modern architecture,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seamless integrations with existing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experience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comprehensive testing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robustness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requirements, aligning software solutions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implementing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maintain coding standards and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deployments, improving scalability and availability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enabling data exchange with third-party applications while adhering to security and performance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of system designs and architectural decisions, ensuring knowledge transfer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enhanced user engagement and access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Instrumental in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interfaces, leading to improved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 plans and executed testing cycles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production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and sprint planning, ensuring alignment with delivery timelines and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storage solutions, boosting data retrieval efficiency and stability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on-premises services to cloud infrastructure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reliability and disaster recovery plans.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APIs that facilitated user transactions and data processing, optimizing service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project deadlines were consistently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quality assurance by implementing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strategies, improving overall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efficiency and reducing downtime during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data-driven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 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data queries and reporting, improving business intelligence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to deliver a high-traffic application that processed over 500,000 transactions monthly.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