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11 years of experience in software development and architecture, focusing on scalable web applications using modern frameworks and technologies. Expertise in architecture design, microservices, and Agile methodologies, coupled with strong testing and deployment practices. Proven ability to lead technical teams and deliver projects within tight deadlines while ensuring high quality and performance standards. Skilled in various programming languages and frameworks, with a passion for creating innovative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modern tech stack comprising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consuming data from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and storage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features and ensure alignment with business objectives, achieving key deliverables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ensuring high availability and disaster recovery strategies are robustly implemented.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satisfaction ratings during the first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in production environments, leading to significant reductions in load times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testing,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culture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daily stand-ups and sprint retrospectives to drive continuous improvement in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processing capabilities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solutions, accelerating data retrieval times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experience, driving higher user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efforts ensuring secure access and data integrity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elevating overall team performance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to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features, resulting in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alignment of application functionality with user needs, refining product offerings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documentation and specifications for future reference and onboarding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performance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Agile software development processes, increasing overall project efficiency and stakeholder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showcasing features for clients during project kickoff.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technologies adopted by the team, enhancing skill sets and productivity of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across various systems, significantly reducing downtime by implementing efficient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increasing release frequency by 25% over a two-year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