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Ambitious and detail-oriented Senior Software Engineer with over 11 years of experience in full-stack development, specializing in web and mobile applications. Adept at utilizing a diverse tech stack that includes frameworks and libraries such as React, Node.js, and Spring Boot. Proven artist in applying Agile methodologies and best coding practices to deliver scalable and maintainable software solutions. Skilled in modern development tools, including Docker, Kubernetes, and CI/CD pipelines, fostering a culture of collaborative and high-performance engineering. Passionate about emerging technologies, dedicated to ongoing professional growth and producing innovative solutions. Strong background in ensuring software quality through rigorous testing practices and performance monitoring.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client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server-side processes for better resource management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microservices architecture, facilitating seamless integration and deployment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implementation of the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deployment process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contributing to sprint planning and retrospective sessions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managed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Supervised the migration of legacy applications to modern services, ensuring minimal disruption and improved user engagement post-migration.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and enhancing user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optimization strategies, reducing load times by 30% through efficient coding and use of advanced caching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implementation of unit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test coverage and maintainability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productivity and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accessibility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 services and improved application responsiveness through asynchronous programming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enhancing application security protocols and user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application architecture and design patterns that improved code reusability and maintainability, including MVC and MVVM patterns in web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translate business requirements into technical specifications and actionable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collaborated with peers to follow best practices in coding standards and security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and automated backup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reliability of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operational efficiency and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RESTful service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data exchanges between client and server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management tasks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access patterns for better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implementing asynchronous functionality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configuring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manual testing and wrote automated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 applications, resulting in a significant reduction in bug reports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multiple projects under tight deadlines, requiring efficient collaboration and time management across various teams, delivering 100%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Boot,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