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designing, developing, and implementing software solutions across various industries. Expert in leveraging a rich toolkit of technologies, libraries, and frameworks to produce high-quality code that meets client specifications. Proven track record of leading successful projects and collaborating with cross-functional teams to deliver innovative and reliable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efficiency and scalability of enterprise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systems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built frontend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significant reduction in bugs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gather requirements and translated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resulting in accelerated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queries and indexing strategies for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 junior developers, fostering a culture of excellence and continuous improvement in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branching strategies to manage project evolution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for enhanced functionality,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 streaming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search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benchmarks for applications, ensuring high availability and responsive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RESTful service architecture and microservices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deployment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customer-facing web applications with dynamic UI components that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API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robustness and reliability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of developers following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improving team cohesion and project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optimized database access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response times and efficient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protocols to ensure system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to enhance system design, contributing to long-term project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REST APIs and handle asynchronous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state management and component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Web UI testing, ensuring consistent quality and reducing manual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cloud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storage, instance management, and deployment, increasing system availability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coding standards and design patterns, optimizing code and ensuring adherence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CSS frameworks, ensuring applications are mobile-friendly and accessible. Achieved a 30% increase in mobile user satisfaction through optimized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C++,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