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developing, and testing scalable web applications. Proficient in utilizing technologies such as Java, Spring Boot, and React to deliver high-quality solutions. Experienced in leading development teams and mentoring junior engineers while maintaining best practices for coding and testing. Driven to implement robust architectures and optimize performance, ensuring seamless operation in production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data interaction for multiple web applications, enhancing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establish clear requirements and transform them into functional prototypes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the existing monolithic application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bi-weekly code reviews and provided mentorship to junior developers, emphasizing best practices in coding and testing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engagement by enhancing UI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by efficiently restructuring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cross-functional teams to deliver timely software releases while adhering to Agile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the API layers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and authorization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technical specifications and deployment processes, ensuring knowledge transfer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logging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harmonize application health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modularized web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maintainability and scalability of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20% faster response times for key user 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pages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RESTful services to optimize front-end interactions with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collaborative projects, enforcing branching strategies to streamline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code enhancements that improved system reliability,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optimization and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implement responsive designs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showcasing adaptability in a fast-paced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best practices, guiding junior developers on new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user interface features that significantly increased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code quality through the implementation of test-driven development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software builds and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streamlined project integrations and reducing deployment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coding and testing of an e-commerce platform,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site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debugging sessions that effectively resolved issues related to application performance and stability across different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post-deployment, ensuring all functionalities met the quality standards set forth by stakeholders. Successfully contributed to the project leading to a 25% decrease in user-reported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