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specializing in technologies such as Java, Spring Boot, React, and Microservices architecture. Proven track record in designing, developing, and testing robust software solutions and managing end-to-end project life cycles. Highly skilled in Agile methodologies and working within collaborative teams to deliver high-quality software applications. Passionate about leveraging cutting-edge technologies to drive efficiency and innovation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enterprise-grade applications, increasing performance by optimizing data flow and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application modularity, scalability, and facilitated continuous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enhancing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development methodologies to deliver projects on time while successfully managing scope and requirements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existing applications through profiling and analysis, achieving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conducting code reviews and providing guidance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deployment of applications,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such as Singleton and Factory to enhance code maintainability and scalability in core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as part of a collaborative team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data-driven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services, enhancing operational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enhanced security protocols to protect sensitive customer data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coordinating with cross-functional teams to define scope, objectives,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application development and microservices architecture, increasing efficiency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performance under various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stack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infrastructure, resulting in improved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and query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data retrieval and modification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UI components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responsive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and GraphQL APIs to be consumed by frontend applications, ensuring efficient data retrieval and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actively with QA teams to establish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encompassing automated testing and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agile project management, holding sprint planning and review meetings to ensure continuous integration and delivery 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devise effective development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detailed analysis, achieving a 25%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Ruby on Rails,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Oracle,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