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engineering. Proficient in modern web technologies and cloud computing solutions with a strong emphasis on system architecture and the design of scalable applications. Proven track record in leading software development projects, integrating new technologies, and enhancing existing systems. A passionate advocate for clean coding practices and methodologies, consistently delivering high-quality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teams at Kellton in developing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engaging user interfaces, enhancing layout efficiencies and user interaction capabilities across different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productivity and deployment speed by automating code integrations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data handling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resulting in a 50% reduction in bugs across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acceptance testing (UAT) and implemented user feedback into development cycles for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 development, reducing server costs and improving scalability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comprehensive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shape product features and requirements through the agile methodology, promoting a solution-oriented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technical best practices and framework utilizations, fostering skill upgrades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Perfect Systems, designed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agile development practices to effectively meet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retrieval times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efficient data persistence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performance of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responsive UI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 supporting real-time data processing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the transition from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security standards through rigorous code scanning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functional and integration testing met performance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Slash, developed client-facing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reduction of client support queries by 25% by developing intuitive user interfaces and improving documentation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enriching the maintainability and scalability of applications existing codebase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continuous quality assurance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development lifecycle while collaborating with UX teams to create responsive designs with HTML5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 data management strategy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tracking and reporting processes yielding improved stakeholder insights. In the last year, improved application load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