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across diverse software environments and industries. Proven expertise in building, deploying, and maintaining robust applications using cutting-edge technologies. Proficient in the full software development lifecycle, with extensive hands-on experience in Agile methodologies, cloud technologies, and microservices architecture. Strong background in leading teams and driving technical innovations, with a focus on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enhanced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and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ensuring responsive and intuitive user interfaces, enhancing user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reliability and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iterate software design and implementation, exceeding project deadlines while maintaining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(ELK), enhancing troubleshooting capabilities and system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 plans and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 occurrences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ensuring swift code delivery without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coding standards and best practices for software development, leading to enhanced code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for existing and new systems to support software maintainability and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operational efficiency and productivity for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 schemas and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user-centric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employee engagement through improved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server provisioning and deployment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ceremonies, including daily stand-ups and sprint planning, leading to more efficient workflow and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interoperability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APIs, enabling data synchronization between disparate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system performance insights and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system troubleshooting efforts, reducing system downtime by implementing proactive monitoring and alerting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functionalities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improving system capabilities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business requirements across various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incorporating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mechanisms, which improved response times and user satisfaction across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integrations and data migrations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transitions and minimal data loss.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refactoring efforts, optimizing existing code for better performance and maintainability in long-term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designers to translate wireframes into functional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rapid prototyping and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achieving a 40% reduction in system errors through rigorous QA processes and collaboration with testing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