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comprehensive experience in designing, developing, and implementing robust applications and systems. Expert in employing a diverse range of technologies, tools, and frameworks such as Java, Spring Boot, React, and Docker to solve complex problems while ensuring performance efficiency. Adept at developing scalable and maintainable software solutions and facilitating high-quality testing processes. Proven ability to lead technical projects from concept through delivery, optimizing legacy systems and collaborating with cross-functional teams to build innovative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improvement in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designs and efficient rendering using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Router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refactor legacy code, improving support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which enhanced code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ELB and RDS services to improve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adherence to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conducting sprint planning, daily stand-ups, and retrospectives that boosted team productivity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reducing deployment time significantly and improving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integrity, and achieving a 20% reduction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technical specifications for system enhancements, fostering better collaboration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performance metrics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enhancements and data protection measures compliant with OWASP standards within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design schemas and optimize queries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transitioning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cost-efficiency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internal REST APIs for data exchange between web applications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proposing enhancements that improved service uptime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mentoring junior developers on best practices and maintaining high-quality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load times through efficient coding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the development workflow and facilitating better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software development practices, participating actively in Scrum ceremonies and ensuring timely delivery of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maintenance ensuring operational continuity until complete system migration was achieved to modern suite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onboarding of new developers into the project, providing support on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Boosted test coverage of applications by 20% through initiatives focused on improving unit testing practices in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NoSQL,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WebSockets, SOAP, HTTP, gRPC,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