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Java, Spring Boot, and Microservices architecture. Proven ability to lead software development projects while utilizing agile methodologies and enhancing system performance. Expertise in integrating RESTful APIs, maintaining high code quality, and developing scalable software solutions using modern development frameworks and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front-end applications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technologies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scaling, including EC2 and Lambda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Agile/Scrum environment, leading daily stand-up meetings and sprint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reliability through effective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optimizing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test-driven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minimize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and code integration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knowledge-sharing sessions focusing on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Extracted business requirements and translated them into technical specifications, driving successful completion of several high-stakes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applying design patterns and architectural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migrating monolithic applications to microservices, significantly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 storage needs, integrating with Java applications for improved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managed issues in production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logging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systems to satisfy client requirements, enhancing data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drive testing frameworks and continuous integration practices to maintain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user-centric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achieved seamless communication across service layers.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concept to production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IntelliJ IDEA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IDEs.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RESTful APIs for seamless integrations across different platforms and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Agile teams, contributing to scrum meetings and retrospectives to promote team synergy.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features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authentication and authorization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application load times by refactoring critical code paths and optimizing database interactions, particularly in high-load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