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high-performing applications. Proficient in Java, Spring Boot, and Microservices architecture, with a strong emphasis on RESTful APIs and cloud technologies. Experienced in leading teams through the Software Development Life Cycle (SDLC) while ensuring adherence to best testing practices. Adept in leveraging DevOps tools such as Docker, Kubernetes, and CI/CD pipelines to streamline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that improved data accessibility and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infrastructure costs by optimizing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promoting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software solutions, adhering to Agile methodologies and SCRUM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establish coding best practices, resulting in cleaner code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other QA frameworks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structures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speed and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measures in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2.0 and implementing token-based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that significantly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architectural designs and project updates to stakeholders, fostering transparency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streamlined operations by automating repetitive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while ensuring compliance with data transfer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facilitating seamless interaction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facilitated code reviews to ensure high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developing client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increasing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while migrating portions of the application to a modern microservices architecture, resulting in better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internal processes and software architecture to assist new team members in onboarding effectively.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dependency management, streamlining the development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writing SQL scripts for data migration, resulting in a successful platform transition.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weekly Scrum meetings, providing updates on project statuses and addressing blockers to enhance team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