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software development, specializing in Java, Spring Boot, and microservices architecture. Proven track record in building scalable applications using modern frameworks and technologies. Expertise in designing RESTful APIs and implementing continuous integration and deployment practices. Strong background in software quality assurance and testing methodologies. Adept at collaborating with cross-functional teams to enhance software solutions, ensuring optimal efficiency and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and reducing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orchestration for seamless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and improve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RESTful APIs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supported various client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QA teams to ensure comprehensive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bug reports post-deployment.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access and queries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speed by up to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Played a key role in migrating legacy systems to modern cloud-based solutions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for junior developers to uphold coding standards and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with stakeholders to gather requirements and deliver impactful software features based on user feedback.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creating dynamic user interfaces and improving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best practices for software development and testing, streamlining the delivery process and enhancing overall software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database schemas and optimized queries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data management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unit tests and performed integration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code coverage beyond 80%.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Agile development process, collaborating with cross-functional teams in sprint planning and daily stand-ups.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microservices architecture that led to reduced system downtime and improved software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system design reviews and contributed to architecture decisions to improve code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collaborative development, ensuring streamlined integration with various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and managed application deployment on cloud infrastructure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enhanced existing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embracing a test-driven development approach.</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RESTful API development to support mobile and web applications, increasing the overall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UI/UX designers to implement frontend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tuning and optimization techniques that improved application latency by up to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version control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code quality through regular pull requests and reviews.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customer requirement sessions to translate business needs into software features, ultimately achieving a 15% increase in customer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SQL, Python,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Django,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Maven, Docker, Jenkins,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Terraform, Ansible,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