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across diverse sectors. Proven expertise in Java, Spring Boot, and Microservices architecture, with a strong focus on performance optimization and high-quality code standards. Committed to continuous improvement and mentoring junior developers to enhance team productivity and success. Skilled in leading development projects from conception to deployment while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for various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user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functionality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through refactoring and considering performance improvements, which reduced page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improved deployment cycles and simplified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sessions, fostering a knowledge-sharing culture and improving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workflow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smooth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essential security practices in applications, reducing vulnerabilities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translated them into technical specifications for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contributing to a more streamlined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handling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reduce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and minimizing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scalability of applications, optimizing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and code integrity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contributing to the entire SDLC and enhancing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the client’s real-time data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as part of Agile methodology practices, ensuring transparency and quick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enhance application usability with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scripts for data manipulation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enhancing code quality standards and best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for junior developers, improving team competencies and technical skills. Led the mentoring of 3 junior developers leading to their successful promotion.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JSP, Hibernate,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HTML,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