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advanced software applications. Proficient in a diverse range of technologies including Java, Spring Boot, Microservices Architecture, and AWS. Strong expertise in agile methodologies with a collaborative approach to problem-solving and a focus on delivering high-quality code. Adept at optimizing application performance and ensuring robust security protocols in complex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application response times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client-side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scalability and reduce downtime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modular system structure that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software solutions aligned with business objectives,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quality assurance of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queries, leading to improved data retrieval times by refining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statements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team contributions effectively and contributing to a continuous integration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monitoring and tuning for high-traffic applications, ensuring optimal operational performance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that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deployments and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workflows and reducing lead time for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conforming to best practices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user data and intellectual property.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management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API documentation and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comprehensive integration guidelines for third-party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seamless user interfaces and enhanced application experience through performance refinements.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best coding practices and new technologies to improve team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a traditional waterfall methodology to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workflow, increasing project delivery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principles, promoting interoperability among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improve application performance and reduce server load under high-traffic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ensuring rapid resolution of issues, leading to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the use of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Scala,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Django, Jersey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