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and application design, specializing in building scalable applications using modern frameworks and technologies. Proven track record in leading complex projects, implementing robust software solutions, and enhancing performance through efficient coding practices and testing methodologies. Adept at collaborating with cross-functional teams to deliver high-quality software products that meet both customer and business needs. Passionate about staying updated with emerging technologies and contributing to team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responsive,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microservices that improved system reliability and service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efficient unit and integration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maximum code coverage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monitoring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project scopes, delivering compelling and innovative software solutions that met evolving 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security and compliance in transaction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for development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Participation in weekly sprints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project execution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re-architecting application layouts with responsive design principles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maintaining an intuitive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cloud platforms (AWS), which enhanced efficiency and uptime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between server-side components and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roles.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development in a variety of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optimal configuration and performance tuning in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development methodologies, achieving project deadlines and ensuring stakeholder communication throughout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development and deployment of internal tools that improved enterprise processes, leading to a measurable increase in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application architecture adhering to best practices for software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quality by implementing static code analysis tools, conducting code reviews, and testing, reducing bugs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SQL,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.NET, Express.js,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